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90B" w:rsidRPr="00D00DDD" w:rsidRDefault="00BD790B" w:rsidP="00BD790B">
      <w:pPr>
        <w:ind w:firstLine="567"/>
        <w:jc w:val="center"/>
        <w:rPr>
          <w:b/>
        </w:rPr>
      </w:pPr>
      <w:r w:rsidRPr="00D00DDD">
        <w:rPr>
          <w:b/>
        </w:rPr>
        <w:t>Принцип</w:t>
      </w:r>
      <w:r>
        <w:rPr>
          <w:b/>
        </w:rPr>
        <w:t xml:space="preserve"> </w:t>
      </w:r>
      <w:r w:rsidRPr="00D00DDD">
        <w:rPr>
          <w:b/>
        </w:rPr>
        <w:t>регулирования</w:t>
      </w:r>
    </w:p>
    <w:p w:rsidR="00BD790B" w:rsidRDefault="00BD790B" w:rsidP="00BD790B">
      <w:pPr>
        <w:ind w:firstLine="567"/>
        <w:jc w:val="both"/>
      </w:pPr>
      <w:r>
        <w:t>Наводящие соображения. Как ни странно, вы сегодня утром решали задачу регулирования утром перед раковиной, подбирая температуру воды, чтобы было комфортно чистить зубы. Как это происходит – открыть кран, пощупать температуру. Допустим слишком горячо – тогда надо повернуть вправо. Теперь холодно, значит влево. Нет, все равно холодновато, еще левее и т.д. Я думаю, все понятно с этой процедурой.</w:t>
      </w:r>
    </w:p>
    <w:bookmarkStart w:id="0" w:name="_GoBack"/>
    <w:p w:rsidR="00BD790B" w:rsidRDefault="0011105E" w:rsidP="00BD790B">
      <w:pPr>
        <w:ind w:firstLine="567"/>
        <w:jc w:val="center"/>
      </w:pPr>
      <w:r>
        <w:object w:dxaOrig="5626" w:dyaOrig="5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25pt;height:224.05pt" o:ole="">
            <v:imagedata r:id="rId5" o:title=""/>
          </v:shape>
          <o:OLEObject Type="Embed" ProgID="Visio.Drawing.15" ShapeID="_x0000_i1025" DrawAspect="Content" ObjectID="_1674314303" r:id="rId6"/>
        </w:object>
      </w:r>
      <w:bookmarkEnd w:id="0"/>
    </w:p>
    <w:p w:rsidR="00BD790B" w:rsidRDefault="00BD790B" w:rsidP="00BD790B">
      <w:pPr>
        <w:ind w:firstLine="567"/>
        <w:jc w:val="both"/>
      </w:pPr>
      <w:r>
        <w:t xml:space="preserve">Эта процедура представляет собой процесс управления или процесс </w:t>
      </w:r>
      <w:r w:rsidRPr="00D00DDD">
        <w:rPr>
          <w:i/>
        </w:rPr>
        <w:t>регулирования</w:t>
      </w:r>
      <w:r>
        <w:t xml:space="preserve"> положения крана. Имеется </w:t>
      </w:r>
      <w:r w:rsidRPr="00D00DDD">
        <w:rPr>
          <w:i/>
        </w:rPr>
        <w:t>цель управления</w:t>
      </w:r>
      <w:r>
        <w:t xml:space="preserve"> – </w:t>
      </w:r>
      <w:r w:rsidRPr="00D00DDD">
        <w:rPr>
          <w:i/>
        </w:rPr>
        <w:t>желаемая</w:t>
      </w:r>
      <w:r>
        <w:t xml:space="preserve"> комфортная температура воды. В этом примере она выбирается по ощущениям, однако этим ощущениям можно сопоставить численное значение температуры. Таким образом, цель управления выражается численно.</w:t>
      </w:r>
    </w:p>
    <w:p w:rsidR="00BD790B" w:rsidRDefault="00BD790B" w:rsidP="00BD790B">
      <w:pPr>
        <w:ind w:firstLine="567"/>
        <w:jc w:val="both"/>
      </w:pPr>
      <w:r>
        <w:t xml:space="preserve">Имеется </w:t>
      </w:r>
      <w:r w:rsidRPr="00D00DDD">
        <w:rPr>
          <w:i/>
        </w:rPr>
        <w:t>отклонение</w:t>
      </w:r>
      <w:r>
        <w:t xml:space="preserve"> или </w:t>
      </w:r>
      <w:r w:rsidRPr="00D00DDD">
        <w:rPr>
          <w:i/>
        </w:rPr>
        <w:t>рассогласование</w:t>
      </w:r>
      <w:r>
        <w:t xml:space="preserve"> между текущей температурой и желаемой: горячее, чем надо, холоднее, чем надо. Сигнал рассогласования тоже можно 1выразить численно. Если текущая температура и желаемая совпали, то рассогласование отсутствует. Регулирование продолжается до тех пор, пока отклонение не пропадет.</w:t>
      </w:r>
    </w:p>
    <w:p w:rsidR="0055422B" w:rsidRDefault="00BD790B" w:rsidP="00BD790B">
      <w:pPr>
        <w:ind w:firstLine="567"/>
        <w:jc w:val="both"/>
      </w:pPr>
      <w:r>
        <w:t xml:space="preserve">Поэтому изложенный принцип регулирования так и называется – </w:t>
      </w:r>
      <w:r w:rsidRPr="00D00DDD">
        <w:rPr>
          <w:i/>
        </w:rPr>
        <w:t>принцип регулирования по отклонению</w:t>
      </w:r>
      <w:r>
        <w:t>. Подумайте, в каких еще бытовых ситуациях используется этот принцип? Какие там цели управления, где там сигнал рассогласования. Приятная новость состоит в том, что вы этим принципом уже владеете много лет. Осталось только это осознать на уровне мышления.</w:t>
      </w:r>
      <w:r w:rsidR="00730A77" w:rsidRPr="00730A77">
        <w:t xml:space="preserve"> </w:t>
      </w:r>
      <w:r>
        <w:t xml:space="preserve">Упомянутый принцип не единственный, есть еще принцип регулирования </w:t>
      </w:r>
      <w:r w:rsidRPr="00377E71">
        <w:rPr>
          <w:i/>
        </w:rPr>
        <w:t>по возмущению</w:t>
      </w:r>
      <w:r>
        <w:t xml:space="preserve">, возможно о нем поговорим позже. </w:t>
      </w:r>
    </w:p>
    <w:p w:rsidR="0055422B" w:rsidRPr="0055422B" w:rsidRDefault="0055422B" w:rsidP="0055422B">
      <w:pPr>
        <w:ind w:firstLine="567"/>
        <w:jc w:val="center"/>
        <w:rPr>
          <w:b/>
        </w:rPr>
      </w:pPr>
      <w:r w:rsidRPr="0055422B">
        <w:rPr>
          <w:b/>
        </w:rPr>
        <w:t>Автоматизация технологических процессов</w:t>
      </w:r>
    </w:p>
    <w:p w:rsidR="00EE2EE1" w:rsidRDefault="00EE2EE1" w:rsidP="00EE2EE1">
      <w:pPr>
        <w:ind w:firstLine="567"/>
        <w:jc w:val="both"/>
      </w:pPr>
      <w:r>
        <w:t>Практически в каждом технологическом процессе нефтегазовой промышленности применяется такое оборудование как запорно-регулирующая арматура. Запорной арматуры, например, задвижка или кран, полностью перекрывает или наоборот, полностью пропускает поток, промежуточные положения возникают лишь временно. Запорная арматура принимает команды «полностью открыть» или «полностью закрыть».</w:t>
      </w:r>
      <w:r w:rsidR="00464576">
        <w:t xml:space="preserve"> Регулирующая арматура принимает команды вида «сменить положение на заданный процент».</w:t>
      </w:r>
    </w:p>
    <w:p w:rsidR="00EE2EE1" w:rsidRDefault="00EE2EE1" w:rsidP="00730A77">
      <w:pPr>
        <w:ind w:firstLine="567"/>
        <w:jc w:val="both"/>
      </w:pPr>
      <w:r>
        <w:t xml:space="preserve">В нашем </w:t>
      </w:r>
      <w:r w:rsidR="00464576">
        <w:t>примере</w:t>
      </w:r>
      <w:r>
        <w:t xml:space="preserve"> </w:t>
      </w:r>
      <w:r w:rsidR="00464576">
        <w:t>с бытовым смесителем сочетаются качества запорной и регулирующей арматуры, однако, в промышленности это скорее исключение.</w:t>
      </w:r>
      <w:r w:rsidR="003D7356">
        <w:t xml:space="preserve"> </w:t>
      </w:r>
      <w:r>
        <w:t xml:space="preserve">Как правило с каждой единицей регулирующей арматуры связана задача регулирования того или иного технологического параметра, </w:t>
      </w:r>
      <w:r w:rsidR="003D7356">
        <w:t>обычно</w:t>
      </w:r>
      <w:r>
        <w:t xml:space="preserve"> это давление или расход, реже температура.</w:t>
      </w:r>
      <w:r w:rsidR="003D7356">
        <w:t xml:space="preserve"> </w:t>
      </w:r>
    </w:p>
    <w:p w:rsidR="003D7356" w:rsidRDefault="003D7356" w:rsidP="00730A77">
      <w:pPr>
        <w:ind w:firstLine="567"/>
        <w:jc w:val="both"/>
      </w:pPr>
      <w:r>
        <w:t>Причем в отличие от смесителя, требуется круглосуточное поддержание параметра. Разумеется, в 21 веке нецелесообразно использовать для этого ручной труд. Работа по автоматическому регулированию поручается системам промышленной автоматики и является одной из важнейших функций данных систем.</w:t>
      </w:r>
    </w:p>
    <w:p w:rsidR="00730A77" w:rsidRPr="00730A77" w:rsidRDefault="00730A77" w:rsidP="00730A77">
      <w:pPr>
        <w:ind w:firstLine="567"/>
        <w:jc w:val="both"/>
      </w:pPr>
      <w:r>
        <w:t xml:space="preserve">В </w:t>
      </w:r>
      <w:r w:rsidR="003D7356">
        <w:t xml:space="preserve">промышленной </w:t>
      </w:r>
      <w:r>
        <w:t>автоматизации принято использовать следующую терминологию</w:t>
      </w:r>
      <w:r w:rsidRPr="00730A77">
        <w:t>:</w:t>
      </w:r>
    </w:p>
    <w:p w:rsidR="00730A77" w:rsidRPr="00B76CE2" w:rsidRDefault="00730A77" w:rsidP="00730A77">
      <w:pPr>
        <w:jc w:val="both"/>
      </w:pPr>
      <w:proofErr w:type="spellStart"/>
      <w:r w:rsidRPr="00730A77">
        <w:rPr>
          <w:b/>
        </w:rPr>
        <w:lastRenderedPageBreak/>
        <w:t>Уставка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>SP</w:t>
      </w:r>
      <w:r>
        <w:t xml:space="preserve"> – числовое выражение цели управления (желаемого значения температуры). В английской литературе называется </w:t>
      </w:r>
      <w:r>
        <w:rPr>
          <w:lang w:val="en-US"/>
        </w:rPr>
        <w:t>set</w:t>
      </w:r>
      <w:r w:rsidRPr="00745CDD">
        <w:t xml:space="preserve"> </w:t>
      </w:r>
      <w:r>
        <w:rPr>
          <w:lang w:val="en-US"/>
        </w:rPr>
        <w:t>point</w:t>
      </w:r>
      <w:r w:rsidRPr="00745CDD">
        <w:t xml:space="preserve"> (</w:t>
      </w:r>
      <w:r>
        <w:rPr>
          <w:lang w:val="en-US"/>
        </w:rPr>
        <w:t>SP</w:t>
      </w:r>
      <w:r w:rsidRPr="00745CDD">
        <w:t>)</w:t>
      </w:r>
      <w:r>
        <w:t>.</w:t>
      </w:r>
    </w:p>
    <w:p w:rsidR="00730A77" w:rsidRPr="00B76CE2" w:rsidRDefault="00730A77" w:rsidP="00730A77">
      <w:pPr>
        <w:jc w:val="both"/>
      </w:pPr>
      <w:r w:rsidRPr="00730A77">
        <w:rPr>
          <w:b/>
        </w:rPr>
        <w:t xml:space="preserve">Регулируемая величина </w:t>
      </w:r>
      <w:r>
        <w:rPr>
          <w:b/>
          <w:lang w:val="en-US"/>
        </w:rPr>
        <w:t>PV</w:t>
      </w:r>
      <w:r>
        <w:t xml:space="preserve"> – текущее значение параметра, по отношению к которому сформулирована цель управления. По англ. </w:t>
      </w:r>
      <w:r>
        <w:rPr>
          <w:lang w:val="en-US"/>
        </w:rPr>
        <w:t>process</w:t>
      </w:r>
      <w:r>
        <w:t xml:space="preserve"> </w:t>
      </w:r>
      <w:r>
        <w:rPr>
          <w:lang w:val="en-US"/>
        </w:rPr>
        <w:t>variable</w:t>
      </w:r>
      <w:r w:rsidRPr="00745CDD">
        <w:t xml:space="preserve"> (</w:t>
      </w:r>
      <w:r>
        <w:rPr>
          <w:lang w:val="en-US"/>
        </w:rPr>
        <w:t>PV</w:t>
      </w:r>
      <w:r w:rsidRPr="00745CDD">
        <w:t>)</w:t>
      </w:r>
      <w:r>
        <w:t>.</w:t>
      </w:r>
    </w:p>
    <w:p w:rsidR="00730A77" w:rsidRPr="00730A77" w:rsidRDefault="00730A77" w:rsidP="00730A77">
      <w:pPr>
        <w:jc w:val="both"/>
      </w:pPr>
      <w:r w:rsidRPr="00730A77">
        <w:rPr>
          <w:b/>
        </w:rPr>
        <w:t>Сигнал рассогласования</w:t>
      </w:r>
      <w:r>
        <w:t xml:space="preserve"> тогда рассчитывается по формуле</w:t>
      </w:r>
      <w:r w:rsidRPr="00730A77">
        <w:t>:</w:t>
      </w:r>
    </w:p>
    <w:p w:rsidR="00730A77" w:rsidRPr="005137AF" w:rsidRDefault="00730A77" w:rsidP="00730A77">
      <w:pPr>
        <w:ind w:firstLine="567"/>
        <w:jc w:val="both"/>
      </w:pPr>
      <m:oMathPara>
        <m:oMath>
          <m:r>
            <w:rPr>
              <w:rFonts w:ascii="Cambria Math" w:hAnsi="Cambria Math"/>
              <w:lang w:val="en-US"/>
            </w:rPr>
            <m:t>e</m:t>
          </m:r>
          <m:r>
            <w:rPr>
              <w:rFonts w:ascii="Cambria Math" w:hAnsi="Cambria Math"/>
            </w:rPr>
            <m:t xml:space="preserve"> = </m:t>
          </m:r>
          <m:r>
            <w:rPr>
              <w:rFonts w:ascii="Cambria Math" w:hAnsi="Cambria Math"/>
              <w:lang w:val="en-US"/>
            </w:rPr>
            <m:t>SP</m:t>
          </m:r>
          <m:r>
            <w:rPr>
              <w:rFonts w:ascii="Cambria Math" w:hAnsi="Cambria Math"/>
            </w:rPr>
            <m:t xml:space="preserve"> – </m:t>
          </m:r>
          <m:r>
            <w:rPr>
              <w:rFonts w:ascii="Cambria Math" w:hAnsi="Cambria Math"/>
              <w:lang w:val="en-US"/>
            </w:rPr>
            <m:t>PV</m:t>
          </m:r>
        </m:oMath>
      </m:oMathPara>
    </w:p>
    <w:p w:rsidR="00730A77" w:rsidRDefault="00730A77" w:rsidP="00730A77">
      <w:pPr>
        <w:jc w:val="both"/>
      </w:pPr>
      <w:r w:rsidRPr="00730A77">
        <w:rPr>
          <w:b/>
        </w:rPr>
        <w:t xml:space="preserve">Управляющее воздействие </w:t>
      </w:r>
      <w:r w:rsidRPr="00730A77">
        <w:rPr>
          <w:b/>
          <w:lang w:val="en-US"/>
        </w:rPr>
        <w:t>OP</w:t>
      </w:r>
      <w:r>
        <w:t xml:space="preserve"> – величина, за счет физического изменения которой достигается цель управления. В нашем примере это угол поворота смесителя. По англ. </w:t>
      </w:r>
      <w:r>
        <w:rPr>
          <w:lang w:val="en-US"/>
        </w:rPr>
        <w:t>output</w:t>
      </w:r>
      <w:r w:rsidRPr="00527AC5">
        <w:t xml:space="preserve"> </w:t>
      </w:r>
      <w:r>
        <w:rPr>
          <w:lang w:val="en-US"/>
        </w:rPr>
        <w:t>parameter</w:t>
      </w:r>
      <w:r w:rsidRPr="00527AC5">
        <w:t xml:space="preserve"> (</w:t>
      </w:r>
      <w:r>
        <w:rPr>
          <w:lang w:val="en-US"/>
        </w:rPr>
        <w:t>OP</w:t>
      </w:r>
      <w:r w:rsidRPr="00527AC5">
        <w:t>)</w:t>
      </w:r>
      <w:r>
        <w:t>.</w:t>
      </w:r>
    </w:p>
    <w:p w:rsidR="00730A77" w:rsidRDefault="00730A77" w:rsidP="00730A77">
      <w:pPr>
        <w:ind w:firstLine="567"/>
        <w:jc w:val="both"/>
      </w:pPr>
    </w:p>
    <w:p w:rsidR="00730A77" w:rsidRPr="003D7356" w:rsidRDefault="003D7356" w:rsidP="003D7356">
      <w:pPr>
        <w:ind w:firstLine="567"/>
        <w:jc w:val="center"/>
        <w:rPr>
          <w:b/>
        </w:rPr>
      </w:pPr>
      <w:r w:rsidRPr="003D7356">
        <w:rPr>
          <w:b/>
        </w:rPr>
        <w:t>Статическая характеристика объекта</w:t>
      </w:r>
    </w:p>
    <w:p w:rsidR="003D7356" w:rsidRDefault="00730A77" w:rsidP="00730A77">
      <w:pPr>
        <w:ind w:firstLine="567"/>
        <w:jc w:val="both"/>
      </w:pPr>
      <w:r>
        <w:t xml:space="preserve">Статическая характеристика объекта управления представляет собой функциональную связь между регулируемой величиной и управляющим воздействием в установившемся (статическом) режиме: </w:t>
      </w:r>
    </w:p>
    <w:p w:rsidR="00730A77" w:rsidRPr="0040369C" w:rsidRDefault="003D7356" w:rsidP="00730A77">
      <w:pPr>
        <w:ind w:firstLine="567"/>
        <w:jc w:val="both"/>
        <w:rPr>
          <w:rFonts w:eastAsiaTheme="minorEastAsia"/>
        </w:rPr>
      </w:pPr>
      <m:oMathPara>
        <m:oMath>
          <m:r>
            <w:rPr>
              <w:rFonts w:ascii="Cambria Math" w:hAnsi="Cambria Math"/>
              <w:lang w:val="en-US"/>
            </w:rPr>
            <m:t>PV</m:t>
          </m:r>
          <m:r>
            <w:rPr>
              <w:rFonts w:ascii="Cambria Math" w:hAnsi="Cambria Math"/>
            </w:rPr>
            <m:t xml:space="preserve"> = </m:t>
          </m:r>
          <m:r>
            <w:rPr>
              <w:rFonts w:ascii="Cambria Math" w:hAnsi="Cambria Math"/>
              <w:lang w:val="en-US"/>
            </w:rPr>
            <m:t>f</m:t>
          </m:r>
          <m:r>
            <w:rPr>
              <w:rFonts w:ascii="Cambria Math" w:hAnsi="Cambria Math"/>
            </w:rPr>
            <m:t>(</m:t>
          </m:r>
          <m:r>
            <w:rPr>
              <w:rFonts w:ascii="Cambria Math" w:hAnsi="Cambria Math"/>
              <w:lang w:val="en-US"/>
            </w:rPr>
            <m:t>OP</m:t>
          </m:r>
          <m:r>
            <w:rPr>
              <w:rFonts w:ascii="Cambria Math" w:hAnsi="Cambria Math"/>
            </w:rPr>
            <m:t>)</m:t>
          </m:r>
        </m:oMath>
      </m:oMathPara>
    </w:p>
    <w:p w:rsidR="003D7356" w:rsidRDefault="0040369C" w:rsidP="003D7356">
      <w:pPr>
        <w:ind w:firstLine="567"/>
        <w:jc w:val="center"/>
      </w:pPr>
      <w:r>
        <w:object w:dxaOrig="7050" w:dyaOrig="5206">
          <v:shape id="_x0000_i1026" type="#_x0000_t75" style="width:277.65pt;height:205.05pt" o:ole="">
            <v:imagedata r:id="rId7" o:title=""/>
          </v:shape>
          <o:OLEObject Type="Embed" ProgID="Visio.Drawing.15" ShapeID="_x0000_i1026" DrawAspect="Content" ObjectID="_1674314304" r:id="rId8"/>
        </w:object>
      </w:r>
    </w:p>
    <w:p w:rsidR="00855A79" w:rsidRPr="002665C5" w:rsidRDefault="00855A79" w:rsidP="00855A79">
      <w:pPr>
        <w:ind w:firstLine="567"/>
        <w:jc w:val="center"/>
        <w:rPr>
          <w:b/>
        </w:rPr>
      </w:pPr>
      <w:r w:rsidRPr="002665C5">
        <w:rPr>
          <w:b/>
        </w:rPr>
        <w:t>Возмущающие воздействия на объект управления</w:t>
      </w:r>
    </w:p>
    <w:p w:rsidR="00855A79" w:rsidRDefault="00855A79" w:rsidP="00855A79">
      <w:pPr>
        <w:ind w:firstLine="567"/>
        <w:jc w:val="both"/>
      </w:pPr>
      <w:r>
        <w:t xml:space="preserve">Вернемся к крану с температурой. Представьте себе, что пока вы чистите зубы, сосед решил принять ванну. Причем он любит, чтобы было потеплее, поэтому через его кран будет уходить много горячей воды. Из-за того, что труба с горячей водой одна на всех, окажется, что при неизменном угле поворота вашего крана температура станет холоднее. Снова понадобится решать задачу регулирования. </w:t>
      </w:r>
    </w:p>
    <w:p w:rsidR="00ED2EF6" w:rsidRDefault="0040369C" w:rsidP="00ED2EF6">
      <w:pPr>
        <w:ind w:firstLine="567"/>
        <w:jc w:val="center"/>
      </w:pPr>
      <w:r>
        <w:object w:dxaOrig="7050" w:dyaOrig="5221">
          <v:shape id="_x0000_i1027" type="#_x0000_t75" style="width:284.55pt;height:210.8pt" o:ole="">
            <v:imagedata r:id="rId9" o:title=""/>
          </v:shape>
          <o:OLEObject Type="Embed" ProgID="Visio.Drawing.15" ShapeID="_x0000_i1027" DrawAspect="Content" ObjectID="_1674314305" r:id="rId10"/>
        </w:object>
      </w:r>
    </w:p>
    <w:p w:rsidR="00ED2EF6" w:rsidRPr="00ED2EF6" w:rsidRDefault="00ED2EF6" w:rsidP="00ED2EF6">
      <w:pPr>
        <w:ind w:firstLine="567"/>
        <w:jc w:val="both"/>
        <w:rPr>
          <w:rFonts w:eastAsiaTheme="minorEastAsia"/>
        </w:rPr>
      </w:pPr>
      <w:r>
        <w:t>Изменение количества горячей воды, обусловленное соседом, представляет собой возмущающее воздействие на объект управления.</w:t>
      </w:r>
      <w:r w:rsidRPr="00ED2EF6">
        <w:t xml:space="preserve"> </w:t>
      </w:r>
      <w:r>
        <w:t xml:space="preserve">Интерпретируем это в терминах статической характеристики. После начального выбора температуры мы оказались в точке </w:t>
      </w:r>
      <w:r>
        <w:rPr>
          <w:lang w:val="en-US"/>
        </w:rPr>
        <w:t>A</w:t>
      </w:r>
      <w:r w:rsidRPr="00855A79">
        <w:t xml:space="preserve"> </w:t>
      </w:r>
      <w:r>
        <w:t xml:space="preserve">с </w:t>
      </w:r>
      <w:proofErr w:type="gramStart"/>
      <w:r>
        <w:t xml:space="preserve">температурой </w:t>
      </w:r>
      <m:oMath>
        <m:r>
          <w:rPr>
            <w:rFonts w:ascii="Cambria Math" w:hAnsi="Cambria Math"/>
          </w:rPr>
          <m:t>40</m:t>
        </m:r>
        <m:r>
          <w:rPr>
            <w:rFonts w:ascii="Cambria Math" w:hAnsi="Cambria Math"/>
          </w:rPr>
          <m:t>°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lastRenderedPageBreak/>
        <w:t>и</w:t>
      </w:r>
      <w:proofErr w:type="gramEnd"/>
      <w:r>
        <w:rPr>
          <w:rFonts w:eastAsiaTheme="minorEastAsia"/>
        </w:rPr>
        <w:t xml:space="preserve"> некоторым значением </w:t>
      </w:r>
      <m:oMath>
        <m:r>
          <w:rPr>
            <w:rFonts w:ascii="Cambria Math" w:hAnsi="Cambria Math"/>
            <w:lang w:val="en-US"/>
          </w:rPr>
          <m:t>OP</m:t>
        </m:r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O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  <m:ctrlPr>
              <w:rPr>
                <w:rFonts w:ascii="Cambria Math" w:eastAsiaTheme="minorEastAsia" w:hAnsi="Cambria Math"/>
                <w:i/>
                <w:lang w:val="en-US"/>
              </w:rPr>
            </m:ctrlPr>
          </m:e>
          <m:sub>
            <m:r>
              <w:rPr>
                <w:rFonts w:ascii="Cambria Math" w:eastAsiaTheme="minorEastAsia" w:hAnsi="Cambria Math"/>
              </w:rPr>
              <m:t>нач</m:t>
            </m:r>
          </m:sub>
        </m:sSub>
      </m:oMath>
      <w:r>
        <w:rPr>
          <w:rFonts w:eastAsiaTheme="minorEastAsia"/>
        </w:rPr>
        <w:t xml:space="preserve">. После подачи возмущения статическая характеристика объекта </w:t>
      </w:r>
      <w:r>
        <w:rPr>
          <w:rFonts w:eastAsiaTheme="minorEastAsia"/>
        </w:rPr>
        <w:t>меняется</w:t>
      </w:r>
      <w:r>
        <w:rPr>
          <w:rFonts w:eastAsiaTheme="minorEastAsia"/>
        </w:rPr>
        <w:t xml:space="preserve"> и </w:t>
      </w:r>
      <w:r>
        <w:rPr>
          <w:rFonts w:eastAsiaTheme="minorEastAsia"/>
        </w:rPr>
        <w:t xml:space="preserve">при </w:t>
      </w:r>
      <w:proofErr w:type="gramStart"/>
      <w:r>
        <w:rPr>
          <w:rFonts w:eastAsiaTheme="minorEastAsia"/>
        </w:rPr>
        <w:t xml:space="preserve">неизменном </w:t>
      </w:r>
      <m:oMath>
        <m:r>
          <w:rPr>
            <w:rFonts w:ascii="Cambria Math" w:hAnsi="Cambria Math"/>
            <w:lang w:val="en-US"/>
          </w:rPr>
          <m:t>OP</m:t>
        </m:r>
      </m:oMath>
      <w:r>
        <w:rPr>
          <w:rFonts w:eastAsiaTheme="minorEastAsia"/>
        </w:rPr>
        <w:t xml:space="preserve"> величина</w:t>
      </w:r>
      <w:proofErr w:type="gramEnd"/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PV</m:t>
        </m:r>
      </m:oMath>
      <w:r>
        <w:rPr>
          <w:rFonts w:eastAsiaTheme="minorEastAsia"/>
        </w:rPr>
        <w:t xml:space="preserve"> отклонится от уставки (точка </w:t>
      </w:r>
      <w:r>
        <w:rPr>
          <w:rFonts w:eastAsiaTheme="minorEastAsia"/>
          <w:lang w:val="en-US"/>
        </w:rPr>
        <w:t>B</w:t>
      </w:r>
      <w:r>
        <w:rPr>
          <w:rFonts w:eastAsiaTheme="minorEastAsia"/>
        </w:rPr>
        <w:t>).</w:t>
      </w:r>
    </w:p>
    <w:p w:rsidR="0011105E" w:rsidRDefault="00855A79" w:rsidP="00855A79">
      <w:pPr>
        <w:ind w:firstLine="567"/>
        <w:jc w:val="both"/>
      </w:pPr>
      <w:r>
        <w:t xml:space="preserve">Именно вследствие наличия возмущений нельзя просто один раз подобрать </w:t>
      </w:r>
      <w:r>
        <w:rPr>
          <w:lang w:val="en-US"/>
        </w:rPr>
        <w:t>OP</w:t>
      </w:r>
      <w:r w:rsidRPr="00335FC9">
        <w:t xml:space="preserve"> </w:t>
      </w:r>
      <w:r>
        <w:t xml:space="preserve">на все случаи жизни. Нужное нам значение </w:t>
      </w:r>
      <w:r>
        <w:rPr>
          <w:lang w:val="en-US"/>
        </w:rPr>
        <w:t>OP</w:t>
      </w:r>
      <w:r w:rsidRPr="00335FC9">
        <w:t xml:space="preserve"> </w:t>
      </w:r>
      <w:r>
        <w:t xml:space="preserve">будет плавать по неизвестном для нас закону и </w:t>
      </w:r>
      <w:r w:rsidR="0040369C">
        <w:t xml:space="preserve">автоматический </w:t>
      </w:r>
      <w:r>
        <w:t>регулятор должен его все время искать (подбирать).</w:t>
      </w:r>
      <w:r w:rsidR="0040369C">
        <w:t xml:space="preserve"> </w:t>
      </w:r>
    </w:p>
    <w:p w:rsidR="00ED2EF6" w:rsidRDefault="00ED2EF6" w:rsidP="00ED2EF6">
      <w:pPr>
        <w:jc w:val="both"/>
      </w:pPr>
      <w:r>
        <w:object w:dxaOrig="13546" w:dyaOrig="10095">
          <v:shape id="_x0000_i1028" type="#_x0000_t75" style="width:467.15pt;height:347.9pt" o:ole="">
            <v:imagedata r:id="rId11" o:title=""/>
          </v:shape>
          <o:OLEObject Type="Embed" ProgID="Visio.Drawing.15" ShapeID="_x0000_i1028" DrawAspect="Content" ObjectID="_1674314306" r:id="rId12"/>
        </w:object>
      </w:r>
    </w:p>
    <w:p w:rsidR="00ED2EF6" w:rsidRDefault="00ED2EF6" w:rsidP="00855A79">
      <w:pPr>
        <w:ind w:firstLine="567"/>
        <w:jc w:val="both"/>
      </w:pPr>
    </w:p>
    <w:p w:rsidR="0040369C" w:rsidRDefault="0040369C" w:rsidP="00855A79">
      <w:pPr>
        <w:ind w:firstLine="567"/>
        <w:jc w:val="both"/>
      </w:pPr>
    </w:p>
    <w:p w:rsidR="00730A77" w:rsidRPr="00ED2EF6" w:rsidRDefault="00ED2EF6" w:rsidP="00ED2EF6">
      <w:pPr>
        <w:ind w:firstLine="567"/>
        <w:jc w:val="center"/>
        <w:rPr>
          <w:b/>
        </w:rPr>
      </w:pPr>
      <w:r w:rsidRPr="00ED2EF6">
        <w:rPr>
          <w:b/>
        </w:rPr>
        <w:t>Задача регулирования расхода на приемо-сдаточном пункте</w:t>
      </w:r>
    </w:p>
    <w:p w:rsidR="0011105E" w:rsidRDefault="0011105E" w:rsidP="00BD790B">
      <w:pPr>
        <w:ind w:firstLine="567"/>
        <w:jc w:val="both"/>
      </w:pPr>
      <w:r>
        <w:t xml:space="preserve">Рассмотрим задачу регулирования, которая встречается </w:t>
      </w:r>
      <w:r w:rsidR="008A315F">
        <w:t>на магистральных нефтепроводах. В большинстве случаев технологический участок нефтепровода состоит из собственно трубопровода (линейная часть), который соединяет два резервуарных парка с головной и промежуточными нефтеперекачивающими станциями. Иногда встречаются трубопроводы с путевой подкачкой, которая осуществляется через приемо-сдаточный пункт (ПСП).</w:t>
      </w:r>
    </w:p>
    <w:p w:rsidR="0011105E" w:rsidRDefault="0011105E" w:rsidP="00BD790B">
      <w:pPr>
        <w:ind w:firstLine="567"/>
        <w:jc w:val="both"/>
      </w:pPr>
    </w:p>
    <w:p w:rsidR="0011105E" w:rsidRDefault="008A315F" w:rsidP="008A315F">
      <w:pPr>
        <w:jc w:val="both"/>
      </w:pPr>
      <w:r>
        <w:object w:dxaOrig="12751" w:dyaOrig="2160">
          <v:shape id="_x0000_i1029" type="#_x0000_t75" style="width:467.15pt;height:78.9pt" o:ole="">
            <v:imagedata r:id="rId13" o:title=""/>
          </v:shape>
          <o:OLEObject Type="Embed" ProgID="Visio.Drawing.15" ShapeID="_x0000_i1029" DrawAspect="Content" ObjectID="_1674314307" r:id="rId14"/>
        </w:object>
      </w:r>
    </w:p>
    <w:p w:rsidR="00ED2EF6" w:rsidRDefault="00ED2EF6" w:rsidP="00BD790B">
      <w:pPr>
        <w:ind w:firstLine="567"/>
        <w:jc w:val="both"/>
      </w:pPr>
    </w:p>
    <w:p w:rsidR="00AF04C3" w:rsidRPr="008A315F" w:rsidRDefault="00AF04C3" w:rsidP="00AF04C3">
      <w:pPr>
        <w:ind w:firstLine="567"/>
        <w:jc w:val="both"/>
        <w:rPr>
          <w:rFonts w:eastAsiaTheme="minorEastAsia"/>
        </w:rPr>
      </w:pPr>
      <w:r>
        <w:t xml:space="preserve">При магистральном транспорте нефти задается валовый месячный объем на </w:t>
      </w:r>
      <w:proofErr w:type="gramStart"/>
      <w:r>
        <w:t xml:space="preserve">перекачку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  <m:ctrlPr>
              <w:rPr>
                <w:rFonts w:ascii="Cambria Math" w:hAnsi="Cambria Math"/>
                <w:i/>
                <w:lang w:val="en-US"/>
              </w:rPr>
            </m:ctrlPr>
          </m:e>
          <m:sub>
            <m:r>
              <w:rPr>
                <w:rFonts w:ascii="Cambria Math" w:hAnsi="Cambria Math"/>
              </w:rPr>
              <m:t>мес</m:t>
            </m:r>
          </m:sub>
        </m:sSub>
      </m:oMath>
      <w:r>
        <w:rPr>
          <w:rFonts w:eastAsiaTheme="minorEastAsia"/>
        </w:rPr>
        <w:t xml:space="preserve"> в</w:t>
      </w:r>
      <w:proofErr w:type="gramEnd"/>
      <w:r>
        <w:rPr>
          <w:rFonts w:eastAsiaTheme="minorEastAsia"/>
        </w:rPr>
        <w:t xml:space="preserve"> тоннах. </w:t>
      </w:r>
      <w:r w:rsidRPr="008840DB">
        <w:rPr>
          <w:rFonts w:eastAsiaTheme="minorEastAsia"/>
        </w:rPr>
        <w:t xml:space="preserve">Хочется </w:t>
      </w:r>
      <w:r>
        <w:rPr>
          <w:rFonts w:eastAsiaTheme="minorEastAsia"/>
        </w:rPr>
        <w:t>из этого вывести</w:t>
      </w:r>
      <w:r w:rsidRPr="008840DB">
        <w:rPr>
          <w:rFonts w:eastAsiaTheme="minorEastAsia"/>
        </w:rPr>
        <w:t xml:space="preserve">, что </w:t>
      </w:r>
      <w:r>
        <w:rPr>
          <w:rFonts w:eastAsiaTheme="minorEastAsia"/>
        </w:rPr>
        <w:t>для выполнения плана достаточно обеспечить постоянную производительность перекачки:</w:t>
      </w:r>
    </w:p>
    <w:p w:rsidR="00AF04C3" w:rsidRDefault="00AF04C3" w:rsidP="00AF04C3">
      <w:pPr>
        <w:ind w:firstLine="567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Q</m:t>
              </m: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e>
                <m:sub>
                  <m:r>
                    <w:rPr>
                      <w:rFonts w:ascii="Cambria Math" w:hAnsi="Cambria Math"/>
                    </w:rPr>
                    <m:t>мес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30 дней</m:t>
              </m:r>
            </m:den>
          </m:f>
        </m:oMath>
      </m:oMathPara>
    </w:p>
    <w:p w:rsidR="00AF04C3" w:rsidRDefault="00AF04C3" w:rsidP="00AF04C3">
      <w:pPr>
        <w:ind w:firstLine="567"/>
        <w:jc w:val="both"/>
        <w:rPr>
          <w:rFonts w:eastAsiaTheme="minorEastAsia"/>
        </w:rPr>
      </w:pPr>
      <w:r>
        <w:rPr>
          <w:rFonts w:eastAsiaTheme="minorEastAsia"/>
        </w:rPr>
        <w:t>О</w:t>
      </w:r>
      <w:r w:rsidRPr="008840DB">
        <w:rPr>
          <w:rFonts w:eastAsiaTheme="minorEastAsia"/>
        </w:rPr>
        <w:t>днако</w:t>
      </w:r>
      <w:r>
        <w:rPr>
          <w:rFonts w:eastAsiaTheme="minorEastAsia"/>
        </w:rPr>
        <w:t>,</w:t>
      </w:r>
      <w:r w:rsidRPr="008840DB">
        <w:rPr>
          <w:rFonts w:eastAsiaTheme="minorEastAsia"/>
        </w:rPr>
        <w:t xml:space="preserve"> по </w:t>
      </w:r>
      <w:r>
        <w:rPr>
          <w:rFonts w:eastAsiaTheme="minorEastAsia"/>
        </w:rPr>
        <w:t>ряду объективных</w:t>
      </w:r>
      <w:r w:rsidRPr="008840DB">
        <w:rPr>
          <w:rFonts w:eastAsiaTheme="minorEastAsia"/>
        </w:rPr>
        <w:t xml:space="preserve"> причинам </w:t>
      </w:r>
      <w:r>
        <w:rPr>
          <w:rFonts w:eastAsiaTheme="minorEastAsia"/>
        </w:rPr>
        <w:t xml:space="preserve">производительность перекачки меняется, причем </w:t>
      </w:r>
      <w:r w:rsidRPr="008840DB">
        <w:rPr>
          <w:rFonts w:eastAsiaTheme="minorEastAsia"/>
        </w:rPr>
        <w:t xml:space="preserve">имеется </w:t>
      </w:r>
      <w:r w:rsidRPr="008840DB">
        <w:rPr>
          <w:rFonts w:eastAsiaTheme="minorEastAsia"/>
          <w:b/>
        </w:rPr>
        <w:t>почасовой план перекачки</w:t>
      </w:r>
      <w:r w:rsidRPr="008840DB">
        <w:rPr>
          <w:rFonts w:eastAsiaTheme="minorEastAsia"/>
        </w:rPr>
        <w:t xml:space="preserve">, в котором </w:t>
      </w:r>
      <w:r>
        <w:rPr>
          <w:rFonts w:eastAsiaTheme="minorEastAsia"/>
        </w:rPr>
        <w:t>указано</w:t>
      </w:r>
      <w:r w:rsidRPr="008840DB">
        <w:rPr>
          <w:rFonts w:eastAsiaTheme="minorEastAsia"/>
        </w:rPr>
        <w:t xml:space="preserve">, как именно меняется производительность. </w:t>
      </w:r>
      <w:r w:rsidRPr="008840DB">
        <w:rPr>
          <w:rFonts w:eastAsiaTheme="minorEastAsia"/>
        </w:rPr>
        <w:lastRenderedPageBreak/>
        <w:t>Разумеется, речь идет о</w:t>
      </w:r>
      <w:r>
        <w:rPr>
          <w:rFonts w:eastAsiaTheme="minorEastAsia"/>
        </w:rPr>
        <w:t xml:space="preserve"> плановых</w:t>
      </w:r>
      <w:r w:rsidRPr="008840DB">
        <w:rPr>
          <w:rFonts w:eastAsiaTheme="minorEastAsia"/>
        </w:rPr>
        <w:t xml:space="preserve"> расходах как на основной </w:t>
      </w:r>
      <w:proofErr w:type="gramStart"/>
      <w:r w:rsidRPr="008840DB">
        <w:rPr>
          <w:rFonts w:eastAsiaTheme="minorEastAsia"/>
        </w:rPr>
        <w:t>нитке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  <m:ctrlPr>
              <w:rPr>
                <w:rFonts w:ascii="Cambria Math" w:eastAsiaTheme="minorEastAsia" w:hAnsi="Cambria Math"/>
                <w:i/>
                <w:lang w:val="en-US"/>
              </w:rPr>
            </m:ctrlP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Pr="008840DB">
        <w:rPr>
          <w:rFonts w:eastAsiaTheme="minorEastAsia"/>
        </w:rPr>
        <w:t>,</w:t>
      </w:r>
      <w:proofErr w:type="gramEnd"/>
      <w:r w:rsidRPr="008840DB">
        <w:rPr>
          <w:rFonts w:eastAsiaTheme="minorEastAsia"/>
        </w:rPr>
        <w:t xml:space="preserve"> так и на подкачке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  <m:ctrlPr>
              <w:rPr>
                <w:rFonts w:ascii="Cambria Math" w:eastAsiaTheme="minorEastAsia" w:hAnsi="Cambria Math"/>
                <w:i/>
                <w:lang w:val="en-US"/>
              </w:rPr>
            </m:ctrlPr>
          </m:e>
          <m:sub>
            <m:r>
              <w:rPr>
                <w:rFonts w:ascii="Cambria Math" w:eastAsiaTheme="minorEastAsia" w:hAnsi="Cambria Math"/>
              </w:rPr>
              <m:t>ПСП</m:t>
            </m:r>
          </m:sub>
        </m:sSub>
      </m:oMath>
      <w:r>
        <w:rPr>
          <w:rFonts w:eastAsiaTheme="minorEastAsia"/>
        </w:rPr>
        <w:t xml:space="preserve">. Смена производительности перекачки на основной нитке сопровождается также и сменой давления во всех точках трубопровода, в частности, меняется и </w:t>
      </w:r>
      <w:proofErr w:type="gramStart"/>
      <w:r>
        <w:rPr>
          <w:rFonts w:eastAsiaTheme="minorEastAsia"/>
        </w:rPr>
        <w:t xml:space="preserve">давление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  <m:ctrlPr>
              <w:rPr>
                <w:rFonts w:ascii="Cambria Math" w:eastAsiaTheme="minorEastAsia" w:hAnsi="Cambria Math"/>
                <w:i/>
                <w:lang w:val="en-US"/>
              </w:rPr>
            </m:ctrlPr>
          </m:e>
          <m:sub>
            <m:r>
              <w:rPr>
                <w:rFonts w:ascii="Cambria Math" w:eastAsiaTheme="minorEastAsia" w:hAnsi="Cambria Math"/>
              </w:rPr>
              <m:t>МН</m:t>
            </m:r>
          </m:sub>
        </m:sSub>
      </m:oMath>
      <w:r>
        <w:rPr>
          <w:rFonts w:eastAsiaTheme="minorEastAsia"/>
        </w:rPr>
        <w:t>.</w:t>
      </w:r>
      <w:proofErr w:type="gramEnd"/>
    </w:p>
    <w:p w:rsidR="00AF04C3" w:rsidRDefault="00AF04C3" w:rsidP="00AF04C3">
      <w:pPr>
        <w:ind w:firstLine="567"/>
        <w:jc w:val="both"/>
        <w:rPr>
          <w:rFonts w:eastAsiaTheme="minorEastAsia"/>
        </w:rPr>
      </w:pPr>
    </w:p>
    <w:p w:rsidR="00AF04C3" w:rsidRPr="00AF04C3" w:rsidRDefault="00AF04C3" w:rsidP="00AF04C3">
      <w:pPr>
        <w:ind w:firstLine="567"/>
        <w:jc w:val="center"/>
        <w:rPr>
          <w:b/>
        </w:rPr>
      </w:pPr>
      <w:r w:rsidRPr="00AF04C3">
        <w:rPr>
          <w:rFonts w:eastAsiaTheme="minorEastAsia"/>
          <w:b/>
        </w:rPr>
        <w:t xml:space="preserve">Анализ </w:t>
      </w:r>
      <w:r>
        <w:rPr>
          <w:rFonts w:eastAsiaTheme="minorEastAsia"/>
          <w:b/>
        </w:rPr>
        <w:t>технологического объекта</w:t>
      </w:r>
      <w:r w:rsidRPr="00AF04C3">
        <w:rPr>
          <w:rFonts w:eastAsiaTheme="minorEastAsia"/>
          <w:b/>
        </w:rPr>
        <w:t xml:space="preserve"> управления</w:t>
      </w:r>
    </w:p>
    <w:p w:rsidR="00AF04C3" w:rsidRPr="00A370F7" w:rsidRDefault="00AF04C3" w:rsidP="00BD790B">
      <w:pPr>
        <w:ind w:firstLine="567"/>
        <w:jc w:val="both"/>
      </w:pPr>
      <w:r>
        <w:t xml:space="preserve">Рассмотрим </w:t>
      </w:r>
      <w:r w:rsidR="00A370F7">
        <w:t xml:space="preserve">чуть более </w:t>
      </w:r>
      <w:r>
        <w:t>детальную схему ПСП.</w:t>
      </w:r>
      <w:r w:rsidR="00A370F7" w:rsidRPr="00A370F7">
        <w:t xml:space="preserve"> </w:t>
      </w:r>
    </w:p>
    <w:p w:rsidR="00AF04C3" w:rsidRDefault="00267C7B" w:rsidP="00A370F7">
      <w:pPr>
        <w:jc w:val="both"/>
      </w:pPr>
      <w:r>
        <w:object w:dxaOrig="11595" w:dyaOrig="7515">
          <v:shape id="_x0000_i1031" type="#_x0000_t75" style="width:467.15pt;height:303pt" o:ole="">
            <v:imagedata r:id="rId15" o:title=""/>
          </v:shape>
          <o:OLEObject Type="Embed" ProgID="Visio.Drawing.15" ShapeID="_x0000_i1031" DrawAspect="Content" ObjectID="_1674314308" r:id="rId16"/>
        </w:object>
      </w:r>
    </w:p>
    <w:p w:rsidR="00A370F7" w:rsidRDefault="00A370F7" w:rsidP="00AF04C3">
      <w:pPr>
        <w:ind w:firstLine="567"/>
        <w:jc w:val="both"/>
      </w:pPr>
      <w:r>
        <w:t xml:space="preserve">Поскольку гидростатическое давление нефти РВС меньше давления в МТ, то нужен насос. </w:t>
      </w:r>
      <w:r>
        <w:t xml:space="preserve">Ошибочно предполагать, что поддержание производительности ПСП решается лишь подбором насоса под эту производительность, поскольку производительность будет меняться при </w:t>
      </w:r>
      <w:proofErr w:type="gramStart"/>
      <w:r>
        <w:t xml:space="preserve">изменении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  <m:ctrlPr>
              <w:rPr>
                <w:rFonts w:ascii="Cambria Math" w:eastAsiaTheme="minorEastAsia" w:hAnsi="Cambria Math"/>
                <w:i/>
                <w:lang w:val="en-US"/>
              </w:rPr>
            </m:ctrlPr>
          </m:e>
          <m:sub>
            <m:r>
              <w:rPr>
                <w:rFonts w:ascii="Cambria Math" w:eastAsiaTheme="minorEastAsia" w:hAnsi="Cambria Math"/>
              </w:rPr>
              <m:t>МН</m:t>
            </m:r>
          </m:sub>
        </m:sSub>
      </m:oMath>
      <w:r>
        <w:rPr>
          <w:rFonts w:eastAsiaTheme="minorEastAsia"/>
        </w:rPr>
        <w:t>.</w:t>
      </w:r>
      <w:proofErr w:type="gramEnd"/>
      <w:r>
        <w:rPr>
          <w:rFonts w:eastAsiaTheme="minorEastAsia"/>
        </w:rPr>
        <w:t xml:space="preserve"> Компенсация </w:t>
      </w:r>
      <w:proofErr w:type="gramStart"/>
      <w:r>
        <w:rPr>
          <w:rFonts w:eastAsiaTheme="minorEastAsia"/>
        </w:rPr>
        <w:t xml:space="preserve">колебаний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  <m:ctrlPr>
              <w:rPr>
                <w:rFonts w:ascii="Cambria Math" w:eastAsiaTheme="minorEastAsia" w:hAnsi="Cambria Math"/>
                <w:i/>
                <w:lang w:val="en-US"/>
              </w:rPr>
            </m:ctrlPr>
          </m:e>
          <m:sub>
            <m:r>
              <w:rPr>
                <w:rFonts w:ascii="Cambria Math" w:eastAsiaTheme="minorEastAsia" w:hAnsi="Cambria Math"/>
              </w:rPr>
              <m:t>МН</m:t>
            </m:r>
          </m:sub>
        </m:sSub>
      </m:oMath>
      <w:r>
        <w:rPr>
          <w:rFonts w:eastAsiaTheme="minorEastAsia"/>
        </w:rPr>
        <w:t xml:space="preserve"> осуществляется</w:t>
      </w:r>
      <w:proofErr w:type="gramEnd"/>
      <w:r>
        <w:rPr>
          <w:rFonts w:eastAsiaTheme="minorEastAsia"/>
        </w:rPr>
        <w:t xml:space="preserve"> за счет изменения положения регулирующей заслонки. </w:t>
      </w:r>
      <w:r>
        <w:t>Очевидно, при прикрытии заслонки расход уменьшается, при открытии заслонки – увеличивается.</w:t>
      </w:r>
    </w:p>
    <w:p w:rsidR="00FA54FE" w:rsidRDefault="00A370F7" w:rsidP="00AF04C3">
      <w:pPr>
        <w:ind w:firstLine="567"/>
        <w:jc w:val="both"/>
      </w:pPr>
      <w:r>
        <w:t>Построим статическую характеристику объекта уп</w:t>
      </w:r>
      <w:r w:rsidR="00FA54FE">
        <w:t>равления. В данном случае это будет связь фактического расхода на ПСП (</w:t>
      </w:r>
      <w:r w:rsidR="00FA54FE">
        <w:rPr>
          <w:lang w:val="en-US"/>
        </w:rPr>
        <w:t>PV</w:t>
      </w:r>
      <w:r w:rsidR="00FA54FE">
        <w:t>)</w:t>
      </w:r>
      <w:r w:rsidR="00FA54FE" w:rsidRPr="00FA54FE">
        <w:t xml:space="preserve"> </w:t>
      </w:r>
      <w:r w:rsidR="00FA54FE">
        <w:rPr>
          <w:lang w:val="en-US"/>
        </w:rPr>
        <w:t>c</w:t>
      </w:r>
      <w:r w:rsidR="00FA54FE" w:rsidRPr="00FA54FE">
        <w:t xml:space="preserve"> </w:t>
      </w:r>
      <w:r w:rsidR="00FA54FE">
        <w:t xml:space="preserve">положением регулирующей заслонки </w:t>
      </w:r>
      <w:r w:rsidR="00FA54FE" w:rsidRPr="00FA54FE">
        <w:t>(</w:t>
      </w:r>
      <w:r w:rsidR="00FA54FE">
        <w:rPr>
          <w:lang w:val="en-US"/>
        </w:rPr>
        <w:t>OP</w:t>
      </w:r>
      <w:r w:rsidR="00FA54FE" w:rsidRPr="00FA54FE">
        <w:t>)</w:t>
      </w:r>
      <w:r w:rsidR="00FA54FE">
        <w:t xml:space="preserve">. Расход на заслонке зависит от ее </w:t>
      </w:r>
      <w:proofErr w:type="gramStart"/>
      <w:r w:rsidR="00FA54FE">
        <w:t xml:space="preserve">положения </w:t>
      </w:r>
      <m:oMath>
        <m:r>
          <w:rPr>
            <w:rFonts w:ascii="Cambria Math" w:hAnsi="Cambria Math"/>
          </w:rPr>
          <m:t>u</m:t>
        </m:r>
      </m:oMath>
      <w:r w:rsidR="00FA54FE">
        <w:t xml:space="preserve"> и</w:t>
      </w:r>
      <w:proofErr w:type="gramEnd"/>
      <w:r w:rsidR="00FA54FE">
        <w:t xml:space="preserve"> перепада давления:</w:t>
      </w:r>
    </w:p>
    <w:p w:rsidR="00FA54FE" w:rsidRPr="00FA54FE" w:rsidRDefault="00FA54FE" w:rsidP="00AF04C3">
      <w:pPr>
        <w:ind w:firstLine="567"/>
        <w:jc w:val="both"/>
        <w:rPr>
          <w:i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∆</m:t>
          </m:r>
          <m:r>
            <w:rPr>
              <w:rFonts w:ascii="Cambria Math" w:hAnsi="Cambria Math"/>
            </w:rPr>
            <m:t>P</m:t>
          </m:r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МН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НА</m:t>
              </m:r>
            </m:sub>
          </m:sSub>
        </m:oMath>
      </m:oMathPara>
    </w:p>
    <w:p w:rsidR="00FA54FE" w:rsidRPr="00FA54FE" w:rsidRDefault="00FA54FE" w:rsidP="00AF04C3">
      <w:pPr>
        <w:ind w:firstLine="567"/>
        <w:jc w:val="both"/>
      </w:pPr>
      <w:r>
        <w:t xml:space="preserve">Формула для расчета расхода приведена в стандартах </w:t>
      </w:r>
      <w:r>
        <w:rPr>
          <w:rFonts w:cstheme="minorHAnsi"/>
          <w:color w:val="000000"/>
        </w:rPr>
        <w:t>МЭК</w:t>
      </w:r>
      <w:r w:rsidRPr="00FA54FE">
        <w:rPr>
          <w:rFonts w:cstheme="minorHAnsi"/>
          <w:color w:val="000000"/>
        </w:rPr>
        <w:t xml:space="preserve"> 60534-2-1</w:t>
      </w:r>
      <w:r>
        <w:rPr>
          <w:rFonts w:cstheme="minorHAnsi"/>
          <w:color w:val="000000"/>
        </w:rPr>
        <w:t xml:space="preserve"> и </w:t>
      </w:r>
      <w:bookmarkStart w:id="1" w:name="_Ref24362273"/>
      <w:r w:rsidRPr="00E5355D">
        <w:rPr>
          <w:rFonts w:cstheme="minorHAnsi"/>
          <w:color w:val="000000"/>
        </w:rPr>
        <w:t>ГОСТ Р 55508-2013</w:t>
      </w:r>
      <w:bookmarkEnd w:id="1"/>
      <w:r>
        <w:rPr>
          <w:rFonts w:cstheme="minorHAnsi"/>
          <w:color w:val="000000"/>
        </w:rPr>
        <w:t>:</w:t>
      </w:r>
    </w:p>
    <w:p w:rsidR="00FA54FE" w:rsidRPr="005C59AF" w:rsidRDefault="00FA54FE" w:rsidP="00FA54FE">
      <w:pPr>
        <w:rPr>
          <w:rFonts w:eastAsiaTheme="minorEastAsia"/>
          <w:iCs/>
        </w:rPr>
      </w:pPr>
      <m:oMathPara>
        <m:oMath>
          <m:r>
            <w:rPr>
              <w:rFonts w:ascii="Cambria Math" w:hAnsi="Cambria Math"/>
            </w:rPr>
            <m:t>Q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Kv</m:t>
          </m:r>
          <m:r>
            <m:rPr>
              <m:sty m:val="p"/>
            </m:rP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u</m:t>
          </m:r>
          <m:r>
            <m:rPr>
              <m:sty m:val="p"/>
            </m:rPr>
            <w:rPr>
              <w:rFonts w:ascii="Cambria Math" w:hAnsi="Cambria Math"/>
            </w:rPr>
            <m:t>)</m:t>
          </m:r>
          <m:rad>
            <m:radPr>
              <m:degHide m:val="1"/>
              <m:ctrlPr>
                <w:rPr>
                  <w:rFonts w:ascii="Cambria Math" w:hAnsi="Cambria Math"/>
                  <w:i/>
                  <w:iCs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1000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нефти</m:t>
                      </m:r>
                    </m:sub>
                  </m:sSub>
                </m:den>
              </m:f>
            </m:e>
          </m:rad>
        </m:oMath>
      </m:oMathPara>
    </w:p>
    <w:p w:rsidR="00272F57" w:rsidRDefault="00FA54FE" w:rsidP="00272F57">
      <w:pPr>
        <w:pStyle w:val="a5"/>
        <w:spacing w:before="0" w:beforeAutospacing="0" w:after="0" w:afterAutospacing="0"/>
        <w:ind w:firstLine="567"/>
        <w:jc w:val="both"/>
        <w:rPr>
          <w:rFonts w:asciiTheme="minorHAnsi" w:eastAsiaTheme="minorEastAsia" w:hAnsiTheme="minorHAnsi" w:cstheme="minorHAnsi"/>
          <w:sz w:val="22"/>
          <w:szCs w:val="22"/>
        </w:rPr>
      </w:pPr>
      <w:proofErr w:type="gramStart"/>
      <w:r w:rsidRPr="00272F57">
        <w:rPr>
          <w:rFonts w:asciiTheme="minorHAnsi" w:hAnsiTheme="minorHAnsi" w:cstheme="minorHAnsi"/>
          <w:sz w:val="22"/>
          <w:szCs w:val="22"/>
        </w:rPr>
        <w:t xml:space="preserve">Функция </w:t>
      </w:r>
      <m:oMath>
        <m:r>
          <w:rPr>
            <w:rFonts w:ascii="Cambria Math" w:hAnsi="Cambria Math" w:cstheme="minorHAnsi"/>
            <w:sz w:val="22"/>
            <w:szCs w:val="22"/>
          </w:rPr>
          <m:t>Kv</m:t>
        </m:r>
        <m:r>
          <m:rPr>
            <m:sty m:val="p"/>
          </m:rPr>
          <w:rPr>
            <w:rFonts w:ascii="Cambria Math" w:hAnsi="Cambria Math" w:cstheme="minorHAnsi"/>
            <w:sz w:val="22"/>
            <w:szCs w:val="22"/>
          </w:rPr>
          <m:t>(</m:t>
        </m:r>
        <m:r>
          <w:rPr>
            <w:rFonts w:ascii="Cambria Math" w:hAnsi="Cambria Math" w:cstheme="minorHAnsi"/>
            <w:sz w:val="22"/>
            <w:szCs w:val="22"/>
          </w:rPr>
          <m:t>u</m:t>
        </m:r>
        <m:r>
          <m:rPr>
            <m:sty m:val="p"/>
          </m:rPr>
          <w:rPr>
            <w:rFonts w:ascii="Cambria Math" w:hAnsi="Cambria Math" w:cstheme="minorHAnsi"/>
            <w:sz w:val="22"/>
            <w:szCs w:val="22"/>
          </w:rPr>
          <m:t>)</m:t>
        </m:r>
      </m:oMath>
      <w:r w:rsidRPr="00272F57">
        <w:rPr>
          <w:rFonts w:asciiTheme="minorHAnsi" w:eastAsiaTheme="minorEastAsia" w:hAnsiTheme="minorHAnsi" w:cstheme="minorHAnsi"/>
          <w:sz w:val="22"/>
          <w:szCs w:val="22"/>
        </w:rPr>
        <w:t xml:space="preserve"> называется</w:t>
      </w:r>
      <w:proofErr w:type="gramEnd"/>
      <w:r w:rsidRPr="00272F57">
        <w:rPr>
          <w:rFonts w:asciiTheme="minorHAnsi" w:eastAsiaTheme="minorEastAsia" w:hAnsiTheme="minorHAnsi" w:cstheme="minorHAnsi"/>
          <w:sz w:val="22"/>
          <w:szCs w:val="22"/>
        </w:rPr>
        <w:t xml:space="preserve"> расходной характеристикой регулирующей арматуры и зависит от ее конкретной модели. </w:t>
      </w:r>
      <w:r w:rsidR="00705CEC" w:rsidRPr="00272F57">
        <w:rPr>
          <w:rFonts w:asciiTheme="minorHAnsi" w:hAnsiTheme="minorHAnsi" w:cstheme="minorHAnsi"/>
          <w:sz w:val="22"/>
          <w:szCs w:val="22"/>
        </w:rPr>
        <w:t>Вид расходной характеристики задается производителем и может быть либо типовым (</w:t>
      </w:r>
      <w:proofErr w:type="spellStart"/>
      <w:r w:rsidR="00705CEC" w:rsidRPr="00C7782C">
        <w:rPr>
          <w:rFonts w:asciiTheme="minorHAnsi" w:hAnsiTheme="minorHAnsi" w:cstheme="minorHAnsi"/>
          <w:b/>
          <w:sz w:val="22"/>
          <w:szCs w:val="22"/>
        </w:rPr>
        <w:t>равнопроцентная</w:t>
      </w:r>
      <w:proofErr w:type="spellEnd"/>
      <w:r w:rsidR="00705CEC" w:rsidRPr="00272F57">
        <w:rPr>
          <w:rFonts w:asciiTheme="minorHAnsi" w:hAnsiTheme="minorHAnsi" w:cstheme="minorHAnsi"/>
          <w:sz w:val="22"/>
          <w:szCs w:val="22"/>
        </w:rPr>
        <w:t>, линейная или параболическая), либо специально задающимся полиномом</w:t>
      </w:r>
      <w:r w:rsidR="00272F57" w:rsidRPr="00272F57">
        <w:rPr>
          <w:rFonts w:asciiTheme="minorHAnsi" w:hAnsiTheme="minorHAnsi" w:cstheme="minorHAnsi"/>
          <w:sz w:val="22"/>
          <w:szCs w:val="22"/>
        </w:rPr>
        <w:t xml:space="preserve">. </w:t>
      </w:r>
      <w:r w:rsidR="00272F57" w:rsidRPr="00272F57">
        <w:rPr>
          <w:rFonts w:asciiTheme="minorHAnsi" w:eastAsiaTheme="minorEastAsia" w:hAnsiTheme="minorHAnsi" w:cstheme="minorHAnsi"/>
          <w:sz w:val="22"/>
          <w:szCs w:val="22"/>
        </w:rPr>
        <w:t>Графики типовых расходных характеристик приведены на рисунке.</w:t>
      </w:r>
    </w:p>
    <w:p w:rsidR="00B20DE3" w:rsidRDefault="00B20DE3" w:rsidP="00272F57">
      <w:pPr>
        <w:pStyle w:val="a5"/>
        <w:spacing w:before="0" w:beforeAutospacing="0" w:after="0" w:afterAutospacing="0"/>
        <w:ind w:firstLine="567"/>
        <w:jc w:val="both"/>
        <w:rPr>
          <w:rFonts w:asciiTheme="minorHAnsi" w:eastAsiaTheme="minorEastAsia" w:hAnsiTheme="minorHAnsi" w:cstheme="minorHAnsi"/>
          <w:sz w:val="22"/>
          <w:szCs w:val="22"/>
        </w:rPr>
      </w:pPr>
    </w:p>
    <w:p w:rsidR="00B20DE3" w:rsidRPr="00272F57" w:rsidRDefault="00B20DE3" w:rsidP="00272F57">
      <w:pPr>
        <w:pStyle w:val="a5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  <w:sz w:val="22"/>
          <w:szCs w:val="22"/>
        </w:rPr>
      </w:pPr>
    </w:p>
    <w:p w:rsidR="00705CEC" w:rsidRDefault="00705CEC" w:rsidP="00AF04C3">
      <w:pPr>
        <w:ind w:firstLine="567"/>
        <w:jc w:val="both"/>
        <w:rPr>
          <w:rFonts w:eastAsiaTheme="minorEastAsia"/>
        </w:rPr>
      </w:pPr>
      <w:r>
        <w:object w:dxaOrig="8356" w:dyaOrig="5520">
          <v:shape id="_x0000_i1030" type="#_x0000_t75" style="width:417.6pt;height:275.9pt" o:ole="">
            <v:imagedata r:id="rId17" o:title=""/>
          </v:shape>
          <o:OLEObject Type="Embed" ProgID="Visio.Drawing.15" ShapeID="_x0000_i1030" DrawAspect="Content" ObjectID="_1674314309" r:id="rId18"/>
        </w:object>
      </w:r>
    </w:p>
    <w:p w:rsidR="00705CEC" w:rsidRDefault="00705CEC" w:rsidP="00AF04C3">
      <w:pPr>
        <w:ind w:firstLine="567"/>
        <w:jc w:val="both"/>
        <w:rPr>
          <w:rFonts w:eastAsiaTheme="minorEastAsia"/>
        </w:rPr>
      </w:pPr>
    </w:p>
    <w:p w:rsidR="00B20DE3" w:rsidRPr="00757808" w:rsidRDefault="00B20DE3" w:rsidP="00B20DE3">
      <w:pPr>
        <w:ind w:firstLine="567"/>
        <w:jc w:val="both"/>
        <w:rPr>
          <w:rFonts w:eastAsiaTheme="minorEastAsia"/>
          <w:i/>
        </w:rPr>
      </w:pPr>
      <w:r>
        <w:rPr>
          <w:rFonts w:eastAsiaTheme="minorEastAsia"/>
        </w:rPr>
        <w:t>Построим статическую характеристику</w:t>
      </w:r>
      <w:r w:rsidR="00757808">
        <w:rPr>
          <w:rFonts w:eastAsiaTheme="minorEastAsia"/>
        </w:rPr>
        <w:t xml:space="preserve"> для </w:t>
      </w:r>
      <w:proofErr w:type="spellStart"/>
      <w:r w:rsidR="00757808">
        <w:rPr>
          <w:rFonts w:eastAsiaTheme="minorEastAsia"/>
        </w:rPr>
        <w:t>равнопроцентной</w:t>
      </w:r>
      <w:proofErr w:type="spellEnd"/>
      <w:r w:rsidR="00757808">
        <w:rPr>
          <w:rFonts w:eastAsiaTheme="minorEastAsia"/>
        </w:rPr>
        <w:t xml:space="preserve"> заслонки</w:t>
      </w:r>
      <w:r>
        <w:rPr>
          <w:rFonts w:eastAsiaTheme="minorEastAsia"/>
        </w:rPr>
        <w:t xml:space="preserve"> при </w:t>
      </w:r>
      <w:proofErr w:type="gramStart"/>
      <w:r>
        <w:rPr>
          <w:rFonts w:eastAsiaTheme="minorEastAsia"/>
        </w:rPr>
        <w:t xml:space="preserve">фиксированном </w:t>
      </w:r>
      <m:oMath>
        <m:r>
          <m:rPr>
            <m:sty m:val="p"/>
          </m:rPr>
          <w:rPr>
            <w:rFonts w:ascii="Cambria Math" w:hAnsi="Cambria Math"/>
          </w:rPr>
          <m:t>∆</m:t>
        </m:r>
        <m:r>
          <w:rPr>
            <w:rFonts w:ascii="Cambria Math" w:hAnsi="Cambria Math"/>
          </w:rPr>
          <m:t>P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const</m:t>
        </m:r>
      </m:oMath>
      <w:r w:rsidR="00757808">
        <w:rPr>
          <w:rFonts w:eastAsiaTheme="minorEastAsia"/>
        </w:rPr>
        <w:t>.</w:t>
      </w:r>
      <w:proofErr w:type="gramEnd"/>
      <w:r w:rsidR="00757808">
        <w:rPr>
          <w:rFonts w:eastAsiaTheme="minorEastAsia"/>
        </w:rPr>
        <w:t xml:space="preserve"> В этом случае форма графика статической характеристики совпадет с </w:t>
      </w:r>
      <w:proofErr w:type="spellStart"/>
      <w:r w:rsidR="00757808">
        <w:rPr>
          <w:rFonts w:eastAsiaTheme="minorEastAsia"/>
          <w:lang w:val="en-US"/>
        </w:rPr>
        <w:t>Kv</w:t>
      </w:r>
      <w:proofErr w:type="spellEnd"/>
      <w:r w:rsidR="00757808" w:rsidRPr="00757808">
        <w:rPr>
          <w:rFonts w:eastAsiaTheme="minorEastAsia"/>
        </w:rPr>
        <w:t>-</w:t>
      </w:r>
      <w:r w:rsidR="00757808">
        <w:rPr>
          <w:rFonts w:eastAsiaTheme="minorEastAsia"/>
        </w:rPr>
        <w:t>характеристикой:</w:t>
      </w:r>
    </w:p>
    <w:p w:rsidR="00757808" w:rsidRPr="005C59AF" w:rsidRDefault="00757808" w:rsidP="00757808">
      <w:pPr>
        <w:rPr>
          <w:rFonts w:eastAsiaTheme="minorEastAsia"/>
          <w:iCs/>
        </w:rPr>
      </w:pPr>
      <m:oMathPara>
        <m:oMath>
          <m:r>
            <w:rPr>
              <w:rFonts w:ascii="Cambria Math" w:hAnsi="Cambria Math"/>
            </w:rPr>
            <m:t>Q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Kv</m:t>
          </m:r>
          <m:r>
            <m:rPr>
              <m:sty m:val="p"/>
            </m:rP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u</m:t>
          </m:r>
          <m:r>
            <m:rPr>
              <m:sty m:val="p"/>
            </m:rPr>
            <w:rPr>
              <w:rFonts w:ascii="Cambria Math" w:hAnsi="Cambria Math"/>
            </w:rPr>
            <m:t>)∙</m:t>
          </m:r>
          <m:r>
            <m:rPr>
              <m:sty m:val="p"/>
            </m:rPr>
            <w:rPr>
              <w:rFonts w:ascii="Cambria Math" w:hAnsi="Cambria Math"/>
            </w:rPr>
            <m:t>const</m:t>
          </m:r>
        </m:oMath>
      </m:oMathPara>
    </w:p>
    <w:p w:rsidR="00A77D69" w:rsidRDefault="00A51D14" w:rsidP="00AF04C3">
      <w:pPr>
        <w:ind w:firstLine="567"/>
        <w:jc w:val="both"/>
        <w:rPr>
          <w:rFonts w:eastAsiaTheme="minorEastAsia"/>
        </w:rPr>
      </w:pPr>
      <w:r>
        <w:rPr>
          <w:rFonts w:eastAsiaTheme="minorEastAsia"/>
        </w:rPr>
        <w:t xml:space="preserve">В </w:t>
      </w:r>
      <w:proofErr w:type="gramStart"/>
      <w:r>
        <w:rPr>
          <w:rFonts w:eastAsiaTheme="minorEastAsia"/>
        </w:rPr>
        <w:t xml:space="preserve">действительности </w:t>
      </w:r>
      <m:oMath>
        <m:r>
          <m:rPr>
            <m:sty m:val="p"/>
          </m:rPr>
          <w:rPr>
            <w:rFonts w:ascii="Cambria Math" w:hAnsi="Cambria Math"/>
          </w:rPr>
          <m:t>∆</m:t>
        </m:r>
        <m:r>
          <w:rPr>
            <w:rFonts w:ascii="Cambria Math" w:hAnsi="Cambria Math"/>
          </w:rPr>
          <m:t>P</m:t>
        </m:r>
        <m:r>
          <w:rPr>
            <w:rFonts w:ascii="Cambria Math" w:hAnsi="Cambria Math"/>
          </w:rPr>
          <m:t>≠</m:t>
        </m:r>
        <m:r>
          <w:rPr>
            <w:rFonts w:ascii="Cambria Math" w:hAnsi="Cambria Math"/>
            <w:lang w:val="en-US"/>
          </w:rPr>
          <m:t>const</m:t>
        </m:r>
      </m:oMath>
      <w:r>
        <w:rPr>
          <w:rFonts w:eastAsiaTheme="minorEastAsia"/>
        </w:rPr>
        <w:t xml:space="preserve"> из</w:t>
      </w:r>
      <w:proofErr w:type="gramEnd"/>
      <w:r>
        <w:rPr>
          <w:rFonts w:eastAsiaTheme="minorEastAsia"/>
        </w:rPr>
        <w:t xml:space="preserve">-за изменения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МН</m:t>
            </m:r>
          </m:sub>
        </m:sSub>
      </m:oMath>
      <w:r>
        <w:rPr>
          <w:rFonts w:eastAsiaTheme="minorEastAsia"/>
        </w:rPr>
        <w:t>. Покажем</w:t>
      </w:r>
      <w:r w:rsidR="00A77D69">
        <w:rPr>
          <w:rFonts w:eastAsiaTheme="minorEastAsia"/>
        </w:rPr>
        <w:t>, что</w:t>
      </w:r>
      <w:r>
        <w:rPr>
          <w:rFonts w:eastAsiaTheme="minorEastAsia"/>
        </w:rPr>
        <w:t xml:space="preserve"> при </w:t>
      </w:r>
      <w:proofErr w:type="gramStart"/>
      <w:r>
        <w:rPr>
          <w:rFonts w:eastAsiaTheme="minorEastAsia"/>
        </w:rPr>
        <w:t xml:space="preserve">этом,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НА</m:t>
            </m:r>
          </m:sub>
        </m:sSub>
        <m:r>
          <w:rPr>
            <w:rFonts w:ascii="Cambria Math" w:hAnsi="Cambria Math"/>
          </w:rPr>
          <m:t>≈</m:t>
        </m:r>
        <m:r>
          <w:rPr>
            <w:rFonts w:ascii="Cambria Math" w:hAnsi="Cambria Math"/>
            <w:lang w:val="en-US"/>
          </w:rPr>
          <m:t>const</m:t>
        </m:r>
        <m:r>
          <w:rPr>
            <w:rFonts w:ascii="Cambria Math" w:hAnsi="Cambria Math"/>
          </w:rPr>
          <m:t>.</m:t>
        </m:r>
      </m:oMath>
      <w:r w:rsidR="00A77D69">
        <w:rPr>
          <w:rFonts w:eastAsiaTheme="minorEastAsia"/>
        </w:rPr>
        <w:t xml:space="preserve"> Это</w:t>
      </w:r>
      <w:proofErr w:type="gramEnd"/>
      <w:r w:rsidR="00A77D69">
        <w:rPr>
          <w:rFonts w:eastAsiaTheme="minorEastAsia"/>
        </w:rPr>
        <w:t xml:space="preserve"> будет означать, что </w:t>
      </w:r>
      <w:r w:rsidR="00A77D69">
        <w:rPr>
          <w:rFonts w:eastAsiaTheme="minorEastAsia"/>
        </w:rPr>
        <w:t xml:space="preserve">перепад давления на заслонке зависит </w:t>
      </w:r>
      <w:r w:rsidR="00A77D69">
        <w:rPr>
          <w:rFonts w:eastAsiaTheme="minorEastAsia"/>
        </w:rPr>
        <w:t>в основном</w:t>
      </w:r>
      <w:r w:rsidR="00A77D69">
        <w:rPr>
          <w:rFonts w:eastAsiaTheme="minorEastAsia"/>
        </w:rPr>
        <w:t xml:space="preserve"> от давления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МН</m:t>
            </m:r>
          </m:sub>
        </m:sSub>
      </m:oMath>
      <w:r w:rsidR="00A77D69">
        <w:rPr>
          <w:rFonts w:eastAsiaTheme="minorEastAsia"/>
        </w:rPr>
        <w:t>.</w:t>
      </w:r>
    </w:p>
    <w:p w:rsidR="00B20DE3" w:rsidRDefault="00B20DE3" w:rsidP="00AF04C3">
      <w:pPr>
        <w:ind w:firstLine="567"/>
        <w:jc w:val="both"/>
        <w:rPr>
          <w:rFonts w:eastAsiaTheme="minorEastAsia"/>
        </w:rPr>
      </w:pPr>
      <w:r>
        <w:rPr>
          <w:rFonts w:eastAsiaTheme="minorEastAsia"/>
        </w:rPr>
        <w:t xml:space="preserve">Давление на выходе насоса зависит от давления </w:t>
      </w:r>
      <w:proofErr w:type="gramStart"/>
      <w:r>
        <w:rPr>
          <w:rFonts w:eastAsiaTheme="minorEastAsia"/>
        </w:rPr>
        <w:t xml:space="preserve">РВС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РВС</m:t>
            </m:r>
          </m:sub>
        </m:sSub>
      </m:oMath>
      <w:r>
        <w:rPr>
          <w:rFonts w:eastAsiaTheme="minorEastAsia"/>
        </w:rPr>
        <w:t xml:space="preserve"> и</w:t>
      </w:r>
      <w:proofErr w:type="gramEnd"/>
      <w:r>
        <w:rPr>
          <w:rFonts w:eastAsiaTheme="minorEastAsia"/>
        </w:rPr>
        <w:t xml:space="preserve"> перепаде давления на насосе </w:t>
      </w:r>
      <m:oMath>
        <m:r>
          <m:rPr>
            <m:sty m:val="p"/>
          </m:rP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НА</m:t>
            </m:r>
          </m:sub>
        </m:sSub>
      </m:oMath>
      <w:r>
        <w:rPr>
          <w:rFonts w:eastAsiaTheme="minorEastAsia"/>
        </w:rPr>
        <w:t>:</w:t>
      </w:r>
    </w:p>
    <w:p w:rsidR="00705CEC" w:rsidRDefault="00B20DE3" w:rsidP="00AF04C3">
      <w:pPr>
        <w:ind w:firstLine="567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НА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РВС</m:t>
              </m:r>
            </m:sub>
          </m:sSub>
          <m:r>
            <w:rPr>
              <w:rFonts w:ascii="Cambria Math" w:hAnsi="Cambria Math"/>
            </w:rPr>
            <m:t>+</m:t>
          </m:r>
          <m:r>
            <m:rPr>
              <m:sty m:val="p"/>
            </m:rPr>
            <w:rPr>
              <w:rFonts w:ascii="Cambria Math" w:hAnsi="Cambria Math"/>
            </w:rPr>
            <m:t>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НА</m:t>
              </m:r>
            </m:sub>
          </m:sSub>
        </m:oMath>
      </m:oMathPara>
    </w:p>
    <w:p w:rsidR="00A77D69" w:rsidRDefault="00B20DE3" w:rsidP="00A77D69">
      <w:pPr>
        <w:jc w:val="both"/>
      </w:pPr>
      <w:proofErr w:type="gramStart"/>
      <w:r>
        <w:t>Д</w:t>
      </w:r>
      <w:r>
        <w:t xml:space="preserve">авление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РВС</m:t>
            </m:r>
          </m:sub>
        </m:sSub>
      </m:oMath>
      <w:r>
        <w:rPr>
          <w:rFonts w:eastAsiaTheme="minorEastAsia"/>
        </w:rPr>
        <w:t xml:space="preserve"> изменяется</w:t>
      </w:r>
      <w:proofErr w:type="gramEnd"/>
      <w:r>
        <w:rPr>
          <w:rFonts w:eastAsiaTheme="minorEastAsia"/>
        </w:rPr>
        <w:t xml:space="preserve"> медленно</w:t>
      </w:r>
      <w:r w:rsidR="00A51D14">
        <w:rPr>
          <w:rFonts w:eastAsiaTheme="minorEastAsia"/>
        </w:rPr>
        <w:t xml:space="preserve"> по сравнению с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МН</m:t>
            </m:r>
          </m:sub>
        </m:sSub>
      </m:oMath>
      <w:r w:rsidR="00A51D14">
        <w:rPr>
          <w:rFonts w:eastAsiaTheme="minorEastAsia"/>
        </w:rPr>
        <w:t xml:space="preserve">, можно принять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РВС</m:t>
            </m:r>
          </m:sub>
        </m:sSub>
        <m:r>
          <w:rPr>
            <w:rFonts w:ascii="Cambria Math" w:hAnsi="Cambria Math"/>
          </w:rPr>
          <m:t>≈</m:t>
        </m:r>
        <m:r>
          <w:rPr>
            <w:rFonts w:ascii="Cambria Math" w:hAnsi="Cambria Math"/>
            <w:lang w:val="en-US"/>
          </w:rPr>
          <m:t>const</m:t>
        </m:r>
      </m:oMath>
      <w:r>
        <w:rPr>
          <w:rFonts w:eastAsiaTheme="minorEastAsia"/>
        </w:rPr>
        <w:t>. Кроме того, д</w:t>
      </w:r>
      <w:r>
        <w:t>опустимо принять, что изменение расхода через НА мало влияет на его перепад давления</w:t>
      </w:r>
      <w:r w:rsidR="00A77D69">
        <w:t xml:space="preserve">, </w:t>
      </w:r>
      <w:proofErr w:type="gramStart"/>
      <w:r w:rsidR="00A77D69">
        <w:t>т.е.</w:t>
      </w:r>
      <w:r>
        <w:t xml:space="preserve"> </w:t>
      </w:r>
      <m:oMath>
        <m:r>
          <m:rPr>
            <m:sty m:val="p"/>
          </m:rP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НА</m:t>
            </m:r>
            <m:r>
              <w:rPr>
                <w:rFonts w:ascii="Cambria Math" w:hAnsi="Cambria Math"/>
              </w:rPr>
              <m:t>≈</m:t>
            </m:r>
            <m:r>
              <w:rPr>
                <w:rFonts w:ascii="Cambria Math" w:hAnsi="Cambria Math"/>
                <w:lang w:val="en-US"/>
              </w:rPr>
              <m:t>const</m:t>
            </m:r>
          </m:sub>
        </m:sSub>
      </m:oMath>
      <w:r>
        <w:t>.</w:t>
      </w:r>
      <w:proofErr w:type="gramEnd"/>
      <w:r>
        <w:t xml:space="preserve"> </w:t>
      </w:r>
    </w:p>
    <w:p w:rsidR="003953AC" w:rsidRDefault="003953AC" w:rsidP="00AF04C3">
      <w:pPr>
        <w:ind w:firstLine="567"/>
        <w:jc w:val="both"/>
        <w:rPr>
          <w:rFonts w:eastAsiaTheme="minorEastAsia"/>
        </w:rPr>
      </w:pPr>
      <w:r>
        <w:rPr>
          <w:rFonts w:eastAsiaTheme="minorEastAsia"/>
        </w:rPr>
        <w:t xml:space="preserve">С учетом </w:t>
      </w:r>
      <w:r>
        <w:rPr>
          <w:rFonts w:eastAsiaTheme="minorEastAsia"/>
        </w:rPr>
        <w:t>изложенных соображений схема объекта управления становится очень простой:</w:t>
      </w:r>
    </w:p>
    <w:p w:rsidR="003953AC" w:rsidRDefault="003953AC" w:rsidP="003953AC">
      <w:pPr>
        <w:ind w:firstLine="567"/>
        <w:jc w:val="center"/>
        <w:rPr>
          <w:rFonts w:eastAsiaTheme="minorEastAsia"/>
        </w:rPr>
      </w:pPr>
      <w:r>
        <w:object w:dxaOrig="3241" w:dyaOrig="2281">
          <v:shape id="_x0000_i1033" type="#_x0000_t75" style="width:161.85pt;height:114.05pt" o:ole="">
            <v:imagedata r:id="rId19" o:title=""/>
          </v:shape>
          <o:OLEObject Type="Embed" ProgID="Visio.Drawing.15" ShapeID="_x0000_i1033" DrawAspect="Content" ObjectID="_1674314310" r:id="rId20"/>
        </w:object>
      </w:r>
    </w:p>
    <w:p w:rsidR="00B20DE3" w:rsidRDefault="00A77D69" w:rsidP="00AF04C3">
      <w:pPr>
        <w:ind w:firstLine="567"/>
        <w:jc w:val="both"/>
        <w:rPr>
          <w:rFonts w:eastAsiaTheme="minorEastAsia"/>
        </w:rPr>
      </w:pPr>
      <w:r>
        <w:rPr>
          <w:rFonts w:eastAsiaTheme="minorEastAsia"/>
        </w:rPr>
        <w:t xml:space="preserve">На рисунке показано </w:t>
      </w:r>
      <w:proofErr w:type="gramStart"/>
      <w:r>
        <w:rPr>
          <w:rFonts w:eastAsiaTheme="minorEastAsia"/>
        </w:rPr>
        <w:t xml:space="preserve">влияние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МН</m:t>
            </m:r>
          </m:sub>
        </m:sSub>
      </m:oMath>
      <w:r>
        <w:rPr>
          <w:rFonts w:eastAsiaTheme="minorEastAsia"/>
        </w:rPr>
        <w:t xml:space="preserve"> на</w:t>
      </w:r>
      <w:proofErr w:type="gramEnd"/>
      <w:r>
        <w:rPr>
          <w:rFonts w:eastAsiaTheme="minorEastAsia"/>
        </w:rPr>
        <w:t xml:space="preserve"> статическую характеристику расход</w:t>
      </w:r>
      <w:r w:rsidR="000F7ACD">
        <w:rPr>
          <w:rFonts w:eastAsiaTheme="minorEastAsia"/>
        </w:rPr>
        <w:t>а</w:t>
      </w:r>
      <w:r>
        <w:rPr>
          <w:rFonts w:eastAsiaTheme="minorEastAsia"/>
        </w:rPr>
        <w:t xml:space="preserve"> ПСП от положения заслонки.</w:t>
      </w:r>
      <w:r w:rsidR="003953AC">
        <w:rPr>
          <w:rFonts w:eastAsiaTheme="minorEastAsia"/>
        </w:rPr>
        <w:t xml:space="preserve"> </w:t>
      </w:r>
    </w:p>
    <w:p w:rsidR="00A77D69" w:rsidRDefault="00A77D69" w:rsidP="00A77D69">
      <w:pPr>
        <w:ind w:firstLine="567"/>
        <w:jc w:val="center"/>
        <w:rPr>
          <w:rFonts w:eastAsiaTheme="minorEastAsia"/>
        </w:rPr>
      </w:pPr>
      <w:r>
        <w:object w:dxaOrig="8041" w:dyaOrig="5895">
          <v:shape id="_x0000_i1032" type="#_x0000_t75" style="width:402.05pt;height:294.9pt" o:ole="">
            <v:imagedata r:id="rId21" o:title=""/>
          </v:shape>
          <o:OLEObject Type="Embed" ProgID="Visio.Drawing.15" ShapeID="_x0000_i1032" DrawAspect="Content" ObjectID="_1674314311" r:id="rId22"/>
        </w:object>
      </w:r>
    </w:p>
    <w:p w:rsidR="00B20DE3" w:rsidRDefault="00B20DE3" w:rsidP="00AF04C3">
      <w:pPr>
        <w:ind w:firstLine="567"/>
        <w:jc w:val="both"/>
        <w:rPr>
          <w:rFonts w:eastAsiaTheme="minorEastAsia"/>
        </w:rPr>
      </w:pPr>
    </w:p>
    <w:p w:rsidR="00B20DE3" w:rsidRDefault="00B20DE3" w:rsidP="00AF04C3">
      <w:pPr>
        <w:ind w:firstLine="567"/>
        <w:jc w:val="both"/>
        <w:rPr>
          <w:rFonts w:eastAsiaTheme="minorEastAsia"/>
        </w:rPr>
      </w:pPr>
    </w:p>
    <w:p w:rsidR="00B20DE3" w:rsidRDefault="00B20DE3" w:rsidP="00AF04C3">
      <w:pPr>
        <w:ind w:firstLine="567"/>
        <w:jc w:val="both"/>
        <w:rPr>
          <w:rFonts w:eastAsiaTheme="minorEastAsia"/>
        </w:rPr>
      </w:pPr>
    </w:p>
    <w:p w:rsidR="00855A79" w:rsidRDefault="00855A79" w:rsidP="00BD790B">
      <w:pPr>
        <w:ind w:firstLine="567"/>
        <w:jc w:val="both"/>
      </w:pPr>
    </w:p>
    <w:p w:rsidR="00730A77" w:rsidRDefault="00730A77" w:rsidP="00BD790B">
      <w:pPr>
        <w:ind w:firstLine="567"/>
        <w:jc w:val="both"/>
      </w:pPr>
    </w:p>
    <w:p w:rsidR="002F2087" w:rsidRDefault="002F2087"/>
    <w:sectPr w:rsidR="002F2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5036A"/>
    <w:multiLevelType w:val="hybridMultilevel"/>
    <w:tmpl w:val="697AF9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90B"/>
    <w:rsid w:val="000F7ACD"/>
    <w:rsid w:val="0011105E"/>
    <w:rsid w:val="00267C7B"/>
    <w:rsid w:val="00272F57"/>
    <w:rsid w:val="002F2087"/>
    <w:rsid w:val="003953AC"/>
    <w:rsid w:val="003D7356"/>
    <w:rsid w:val="0040369C"/>
    <w:rsid w:val="00464576"/>
    <w:rsid w:val="0055422B"/>
    <w:rsid w:val="005B31A6"/>
    <w:rsid w:val="00705CEC"/>
    <w:rsid w:val="00730A77"/>
    <w:rsid w:val="00757808"/>
    <w:rsid w:val="00855A79"/>
    <w:rsid w:val="008A315F"/>
    <w:rsid w:val="00A370F7"/>
    <w:rsid w:val="00A51D14"/>
    <w:rsid w:val="00A77D69"/>
    <w:rsid w:val="00AF04C3"/>
    <w:rsid w:val="00B20DE3"/>
    <w:rsid w:val="00BD790B"/>
    <w:rsid w:val="00C428E2"/>
    <w:rsid w:val="00C7782C"/>
    <w:rsid w:val="00ED2EF6"/>
    <w:rsid w:val="00EE2EE1"/>
    <w:rsid w:val="00FA5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1119FC-6797-4640-B9E5-9AA0C4260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790B"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28E2"/>
    <w:pPr>
      <w:spacing w:line="259" w:lineRule="auto"/>
      <w:ind w:left="720"/>
      <w:contextualSpacing/>
    </w:pPr>
  </w:style>
  <w:style w:type="character" w:styleId="a4">
    <w:name w:val="Placeholder Text"/>
    <w:basedOn w:val="a0"/>
    <w:uiPriority w:val="99"/>
    <w:semiHidden/>
    <w:rsid w:val="00ED2EF6"/>
    <w:rPr>
      <w:color w:val="808080"/>
    </w:rPr>
  </w:style>
  <w:style w:type="paragraph" w:styleId="a5">
    <w:name w:val="Normal (Web)"/>
    <w:basedOn w:val="a"/>
    <w:uiPriority w:val="99"/>
    <w:unhideWhenUsed/>
    <w:rsid w:val="00705CE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3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Visio2.vsdx"/><Relationship Id="rId13" Type="http://schemas.openxmlformats.org/officeDocument/2006/relationships/image" Target="media/image5.emf"/><Relationship Id="rId18" Type="http://schemas.openxmlformats.org/officeDocument/2006/relationships/package" Target="embeddings/_________Microsoft_Visio7.vs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___Microsoft_Visio4.vs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___Microsoft_Visio6.vsdx"/><Relationship Id="rId20" Type="http://schemas.openxmlformats.org/officeDocument/2006/relationships/package" Target="embeddings/_________Microsoft_Visio8.vsdx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Visio1.vsdx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package" Target="embeddings/_________Microsoft_Visio3.vs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___Microsoft_Visio5.vsdx"/><Relationship Id="rId22" Type="http://schemas.openxmlformats.org/officeDocument/2006/relationships/package" Target="embeddings/_________Microsoft_Visio9.vs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6</Pages>
  <Words>1222</Words>
  <Characters>6970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vyuzhanin@mail.ru</dc:creator>
  <cp:keywords/>
  <dc:description/>
  <cp:lastModifiedBy>vyuzhanin@mail.ru</cp:lastModifiedBy>
  <cp:revision>11</cp:revision>
  <dcterms:created xsi:type="dcterms:W3CDTF">2021-02-08T12:09:00Z</dcterms:created>
  <dcterms:modified xsi:type="dcterms:W3CDTF">2021-02-08T15:30:00Z</dcterms:modified>
</cp:coreProperties>
</file>